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96" w:rsidRDefault="00F80A96">
      <w:pPr>
        <w:spacing w:line="340" w:lineRule="exact"/>
        <w:rPr>
          <w:rFonts w:ascii="等线" w:eastAsia="等线" w:hAnsi="等线" w:cs="Times New Roman" w:hint="eastAsia"/>
        </w:rPr>
      </w:pPr>
    </w:p>
    <w:p w:rsidR="00F80A96" w:rsidRDefault="00F80A96">
      <w:pPr>
        <w:spacing w:line="340" w:lineRule="exact"/>
        <w:rPr>
          <w:rFonts w:ascii="等线" w:eastAsia="等线" w:hAnsi="等线" w:cs="Times New Roman"/>
        </w:rPr>
      </w:pPr>
    </w:p>
    <w:p w:rsidR="00F80A96" w:rsidRDefault="00F80A96">
      <w:pPr>
        <w:spacing w:line="340" w:lineRule="exact"/>
        <w:rPr>
          <w:rFonts w:ascii="等线" w:eastAsia="等线" w:hAnsi="等线" w:cs="Times New Roman"/>
        </w:rPr>
      </w:pPr>
    </w:p>
    <w:p w:rsidR="00F80A96" w:rsidRDefault="00F80A96">
      <w:pPr>
        <w:spacing w:line="340" w:lineRule="exact"/>
        <w:rPr>
          <w:rFonts w:ascii="等线" w:eastAsia="等线" w:hAnsi="等线" w:cs="Times New Roman"/>
        </w:rPr>
      </w:pPr>
    </w:p>
    <w:p w:rsidR="00F80A96" w:rsidRDefault="00BA304F">
      <w:pPr>
        <w:spacing w:line="340" w:lineRule="exact"/>
        <w:rPr>
          <w:rFonts w:ascii="等线" w:eastAsia="等线" w:hAnsi="等线" w:cs="Times New Roman"/>
        </w:rPr>
      </w:pPr>
      <w:r>
        <w:rPr>
          <w:rFonts w:ascii="等线" w:eastAsia="等线" w:hAnsi="等线" w:cs="Times New Roman"/>
          <w:noProof/>
        </w:rPr>
        <w:drawing>
          <wp:anchor distT="0" distB="0" distL="114300" distR="114300" simplePos="0" relativeHeight="251658240" behindDoc="1" locked="0" layoutInCell="1" allowOverlap="1">
            <wp:simplePos x="0" y="0"/>
            <wp:positionH relativeFrom="column">
              <wp:posOffset>-13970</wp:posOffset>
            </wp:positionH>
            <wp:positionV relativeFrom="paragraph">
              <wp:posOffset>100330</wp:posOffset>
            </wp:positionV>
            <wp:extent cx="5615940" cy="2332355"/>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5615940" cy="2332355"/>
                    </a:xfrm>
                    <a:prstGeom prst="rect">
                      <a:avLst/>
                    </a:prstGeom>
                  </pic:spPr>
                </pic:pic>
              </a:graphicData>
            </a:graphic>
          </wp:anchor>
        </w:drawing>
      </w:r>
    </w:p>
    <w:p w:rsidR="00F80A96" w:rsidRDefault="00F80A96">
      <w:pPr>
        <w:spacing w:line="380" w:lineRule="exact"/>
        <w:rPr>
          <w:rFonts w:ascii="等线" w:eastAsia="等线" w:hAnsi="等线" w:cs="Times New Roman"/>
        </w:rPr>
      </w:pPr>
    </w:p>
    <w:p w:rsidR="00F80A96" w:rsidRDefault="00F80A96">
      <w:pPr>
        <w:rPr>
          <w:rFonts w:ascii="等线" w:eastAsia="等线" w:hAnsi="等线" w:cs="Times New Roman"/>
        </w:rPr>
      </w:pPr>
    </w:p>
    <w:p w:rsidR="00F80A96" w:rsidRDefault="00F80A96">
      <w:pPr>
        <w:spacing w:line="500" w:lineRule="exact"/>
        <w:ind w:firstLineChars="50" w:firstLine="160"/>
        <w:jc w:val="left"/>
        <w:rPr>
          <w:rFonts w:ascii="仿宋_GB2312" w:eastAsia="仿宋_GB2312" w:hAnsi="Times New Roman" w:cs="Times New Roman"/>
          <w:sz w:val="32"/>
          <w:szCs w:val="30"/>
        </w:rPr>
      </w:pPr>
    </w:p>
    <w:p w:rsidR="00F80A96" w:rsidRDefault="00F80A96">
      <w:pPr>
        <w:spacing w:line="500" w:lineRule="exact"/>
        <w:ind w:firstLineChars="50" w:firstLine="160"/>
        <w:jc w:val="left"/>
        <w:rPr>
          <w:rFonts w:ascii="仿宋_GB2312" w:eastAsia="仿宋_GB2312" w:hAnsi="Times New Roman" w:cs="Times New Roman"/>
          <w:sz w:val="32"/>
          <w:szCs w:val="30"/>
        </w:rPr>
      </w:pPr>
    </w:p>
    <w:p w:rsidR="00F80A96" w:rsidRDefault="00F80A96">
      <w:pPr>
        <w:spacing w:line="500" w:lineRule="exact"/>
        <w:ind w:firstLineChars="50" w:firstLine="160"/>
        <w:jc w:val="left"/>
        <w:rPr>
          <w:rFonts w:ascii="仿宋_GB2312" w:eastAsia="仿宋_GB2312" w:hAnsi="Times New Roman" w:cs="Times New Roman"/>
          <w:sz w:val="32"/>
          <w:szCs w:val="30"/>
        </w:rPr>
      </w:pPr>
    </w:p>
    <w:p w:rsidR="00F80A96" w:rsidRDefault="00BA304F">
      <w:pPr>
        <w:spacing w:line="500" w:lineRule="exact"/>
        <w:ind w:firstLineChars="50" w:firstLine="160"/>
        <w:jc w:val="left"/>
        <w:rPr>
          <w:rFonts w:ascii="楷体_GB2312" w:eastAsia="仿宋_GB2312" w:hAnsi="等线" w:cs="Times New Roman"/>
          <w:sz w:val="30"/>
          <w:szCs w:val="30"/>
        </w:rPr>
      </w:pPr>
      <w:r>
        <w:rPr>
          <w:rFonts w:ascii="仿宋_GB2312" w:eastAsia="仿宋_GB2312" w:hAnsi="Times New Roman" w:cs="Times New Roman" w:hint="eastAsia"/>
          <w:sz w:val="32"/>
          <w:szCs w:val="30"/>
        </w:rPr>
        <w:t>杭政协机关党组</w:t>
      </w:r>
      <w:r>
        <w:rPr>
          <w:rFonts w:ascii="仿宋_GB2312" w:eastAsia="仿宋_GB2312" w:hAnsi="Times New Roman" w:cs="Times New Roman"/>
          <w:sz w:val="32"/>
          <w:szCs w:val="30"/>
        </w:rPr>
        <w:t>〔</w:t>
      </w:r>
      <w:r>
        <w:rPr>
          <w:rFonts w:ascii="仿宋_GB2312" w:eastAsia="仿宋_GB2312" w:hAnsi="Times New Roman" w:cs="Times New Roman" w:hint="eastAsia"/>
          <w:sz w:val="32"/>
          <w:szCs w:val="30"/>
        </w:rPr>
        <w:t>2023</w:t>
      </w:r>
      <w:r>
        <w:rPr>
          <w:rFonts w:ascii="仿宋_GB2312" w:eastAsia="仿宋_GB2312" w:hAnsi="Times New Roman" w:cs="Times New Roman"/>
          <w:sz w:val="32"/>
          <w:szCs w:val="30"/>
        </w:rPr>
        <w:t>〕</w:t>
      </w:r>
      <w:r>
        <w:rPr>
          <w:rFonts w:ascii="仿宋_GB2312" w:eastAsia="仿宋_GB2312" w:hAnsi="Times New Roman" w:cs="Times New Roman" w:hint="eastAsia"/>
          <w:sz w:val="32"/>
          <w:szCs w:val="30"/>
        </w:rPr>
        <w:t>33</w:t>
      </w:r>
      <w:r>
        <w:rPr>
          <w:rFonts w:ascii="仿宋_GB2312" w:eastAsia="仿宋_GB2312" w:hAnsi="Times New Roman" w:cs="Times New Roman" w:hint="eastAsia"/>
          <w:sz w:val="32"/>
          <w:szCs w:val="30"/>
        </w:rPr>
        <w:t>号</w:t>
      </w:r>
      <w:r>
        <w:rPr>
          <w:rFonts w:ascii="仿宋_GB2312" w:eastAsia="仿宋_GB2312" w:hAnsi="Times New Roman" w:cs="Times New Roman" w:hint="eastAsia"/>
          <w:sz w:val="32"/>
          <w:szCs w:val="30"/>
        </w:rPr>
        <w:t xml:space="preserve">           </w:t>
      </w:r>
      <w:r>
        <w:rPr>
          <w:rFonts w:ascii="仿宋_GB2312" w:eastAsia="仿宋_GB2312" w:hAnsi="Times New Roman" w:cs="Times New Roman" w:hint="eastAsia"/>
          <w:sz w:val="32"/>
          <w:szCs w:val="30"/>
        </w:rPr>
        <w:t>签发</w:t>
      </w:r>
      <w:r>
        <w:rPr>
          <w:rFonts w:ascii="仿宋_GB2312" w:eastAsia="仿宋_GB2312" w:hAnsi="Times New Roman" w:cs="Times New Roman"/>
          <w:sz w:val="32"/>
          <w:szCs w:val="30"/>
        </w:rPr>
        <w:t>人：</w:t>
      </w:r>
      <w:r>
        <w:rPr>
          <w:rFonts w:ascii="楷体" w:eastAsia="楷体" w:hAnsi="楷体" w:cs="Times New Roman" w:hint="eastAsia"/>
          <w:sz w:val="32"/>
          <w:szCs w:val="30"/>
        </w:rPr>
        <w:t>柴世民</w:t>
      </w:r>
    </w:p>
    <w:p w:rsidR="00F80A96" w:rsidRDefault="00F80A96">
      <w:pPr>
        <w:rPr>
          <w:rFonts w:ascii="等线" w:eastAsia="等线" w:hAnsi="等线" w:cs="Times New Roman"/>
        </w:rPr>
      </w:pPr>
    </w:p>
    <w:p w:rsidR="00F80A96" w:rsidRDefault="00F80A96">
      <w:pPr>
        <w:spacing w:line="600" w:lineRule="exact"/>
        <w:jc w:val="center"/>
        <w:rPr>
          <w:rFonts w:ascii="方正小标宋_GBK" w:eastAsia="方正小标宋_GBK" w:hAnsi="等线" w:cs="Times New Roman"/>
          <w:sz w:val="44"/>
          <w:szCs w:val="44"/>
        </w:rPr>
      </w:pPr>
    </w:p>
    <w:p w:rsidR="00F80A96" w:rsidRDefault="00BA304F">
      <w:pPr>
        <w:spacing w:line="60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中共杭州市政协机关党组关于</w:t>
      </w:r>
      <w:r>
        <w:rPr>
          <w:rFonts w:ascii="方正小标宋简体" w:eastAsia="方正小标宋简体" w:hAnsi="华文中宋" w:cs="Times New Roman" w:hint="eastAsia"/>
          <w:sz w:val="44"/>
          <w:szCs w:val="44"/>
        </w:rPr>
        <w:t>2023</w:t>
      </w:r>
      <w:r>
        <w:rPr>
          <w:rFonts w:ascii="方正小标宋简体" w:eastAsia="方正小标宋简体" w:hAnsi="华文中宋" w:cs="Times New Roman" w:hint="eastAsia"/>
          <w:sz w:val="44"/>
          <w:szCs w:val="44"/>
        </w:rPr>
        <w:t>年度</w:t>
      </w:r>
    </w:p>
    <w:p w:rsidR="00F80A96" w:rsidRDefault="00BA304F">
      <w:pPr>
        <w:spacing w:line="60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落实全面从严治党主体责任情况的报告</w:t>
      </w:r>
    </w:p>
    <w:p w:rsidR="00F80A96" w:rsidRDefault="00F80A96">
      <w:pPr>
        <w:spacing w:line="600" w:lineRule="exact"/>
        <w:jc w:val="center"/>
        <w:rPr>
          <w:rFonts w:ascii="楷体" w:eastAsia="楷体" w:hAnsi="楷体" w:cs="楷体"/>
          <w:color w:val="000000"/>
          <w:sz w:val="32"/>
          <w:szCs w:val="32"/>
          <w:lang w:val="en"/>
        </w:rPr>
      </w:pPr>
    </w:p>
    <w:p w:rsidR="00F80A96" w:rsidRDefault="00BA304F">
      <w:pPr>
        <w:spacing w:line="600" w:lineRule="exact"/>
        <w:rPr>
          <w:rFonts w:ascii="仿宋_GB2312" w:eastAsia="仿宋_GB2312" w:hAnsi="Calibri" w:cs="Times New Roman"/>
          <w:sz w:val="32"/>
          <w:szCs w:val="32"/>
        </w:rPr>
      </w:pPr>
      <w:r>
        <w:rPr>
          <w:rFonts w:ascii="仿宋_GB2312" w:eastAsia="仿宋_GB2312" w:hAnsi="Calibri" w:cs="Times New Roman" w:hint="eastAsia"/>
          <w:sz w:val="32"/>
          <w:szCs w:val="32"/>
        </w:rPr>
        <w:t>中共杭州市委：</w:t>
      </w:r>
    </w:p>
    <w:p w:rsidR="00F80A96" w:rsidRDefault="00BA304F">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根据通知要求，现将市</w:t>
      </w:r>
      <w:r>
        <w:rPr>
          <w:rFonts w:ascii="仿宋_GB2312" w:eastAsia="仿宋_GB2312" w:hAnsi="Calibri" w:cs="Times New Roman" w:hint="eastAsia"/>
          <w:sz w:val="32"/>
          <w:szCs w:val="32"/>
        </w:rPr>
        <w:t>政协机关</w:t>
      </w:r>
      <w:r>
        <w:rPr>
          <w:rFonts w:ascii="仿宋_GB2312" w:eastAsia="仿宋_GB2312" w:hAnsi="Calibri" w:cs="Times New Roman" w:hint="eastAsia"/>
          <w:sz w:val="32"/>
          <w:szCs w:val="32"/>
        </w:rPr>
        <w:t>党组</w:t>
      </w:r>
      <w:r>
        <w:rPr>
          <w:rFonts w:ascii="仿宋_GB2312" w:eastAsia="仿宋_GB2312" w:hAnsi="Calibri" w:cs="Times New Roman" w:hint="eastAsia"/>
          <w:sz w:val="32"/>
          <w:szCs w:val="32"/>
        </w:rPr>
        <w:t>2023</w:t>
      </w:r>
      <w:r>
        <w:rPr>
          <w:rFonts w:ascii="仿宋_GB2312" w:eastAsia="仿宋_GB2312" w:hAnsi="Calibri" w:cs="Times New Roman" w:hint="eastAsia"/>
          <w:sz w:val="32"/>
          <w:szCs w:val="32"/>
        </w:rPr>
        <w:t>年度落实全面从严治党主体责任情况报告如下</w:t>
      </w:r>
      <w:r>
        <w:rPr>
          <w:rFonts w:ascii="仿宋_GB2312" w:eastAsia="仿宋_GB2312" w:hAnsi="Calibri" w:cs="Times New Roman" w:hint="eastAsia"/>
          <w:sz w:val="32"/>
          <w:szCs w:val="32"/>
        </w:rPr>
        <w:t>。</w:t>
      </w:r>
    </w:p>
    <w:p w:rsidR="00F80A96" w:rsidRDefault="00BA304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一、履行全面从严治党主体责任情况</w:t>
      </w:r>
    </w:p>
    <w:p w:rsidR="00F80A96" w:rsidRDefault="00BA304F">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今年以来，市政协机关党组坚持以习近平新时代中国特色社会主义思想为指导，紧紧围绕全面贯彻党的二十大精神和打赢“两场硬仗”主题主线，严格落实中央和省市委的决策部署，深入开展主题教育，扎实推进“八八战略”杭州实践</w:t>
      </w:r>
      <w:proofErr w:type="gramStart"/>
      <w:r>
        <w:rPr>
          <w:rFonts w:ascii="仿宋_GB2312" w:eastAsia="仿宋_GB2312" w:hAnsi="Calibri" w:cs="Times New Roman" w:hint="eastAsia"/>
          <w:sz w:val="32"/>
          <w:szCs w:val="32"/>
        </w:rPr>
        <w:t>走深走实</w:t>
      </w:r>
      <w:proofErr w:type="gramEnd"/>
      <w:r>
        <w:rPr>
          <w:rFonts w:ascii="仿宋_GB2312" w:eastAsia="仿宋_GB2312" w:hAnsi="Calibri" w:cs="Times New Roman" w:hint="eastAsia"/>
          <w:sz w:val="32"/>
          <w:szCs w:val="32"/>
        </w:rPr>
        <w:t>，以</w:t>
      </w:r>
      <w:r>
        <w:rPr>
          <w:rFonts w:ascii="仿宋_GB2312" w:eastAsia="仿宋_GB2312" w:hAnsi="Calibri" w:cs="Times New Roman" w:hint="eastAsia"/>
          <w:sz w:val="32"/>
          <w:szCs w:val="32"/>
        </w:rPr>
        <w:lastRenderedPageBreak/>
        <w:t>党建引领政协机关各方面工作，打响“同心同杭”党建品牌，持续建设“六型”模范政协机关，在打好“两场硬仗”、推动“两个先行”中奋勇争先、担当作为，全力助推中国式现代化城市范例建设。</w:t>
      </w:r>
    </w:p>
    <w:p w:rsidR="00F80A96" w:rsidRDefault="00BA304F" w:rsidP="00EA7B75">
      <w:pPr>
        <w:ind w:firstLineChars="200" w:firstLine="643"/>
        <w:rPr>
          <w:rFonts w:ascii="仿宋_GB2312" w:eastAsia="仿宋_GB2312" w:hAnsi="仿宋_GB2312" w:cs="仿宋_GB2312"/>
          <w:color w:val="000000"/>
          <w:kern w:val="0"/>
          <w:sz w:val="32"/>
          <w:szCs w:val="32"/>
          <w:shd w:val="clear" w:color="auto" w:fill="FFFFFF"/>
          <w:lang w:bidi="ar"/>
        </w:rPr>
      </w:pP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一</w:t>
      </w: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提高政治站位，切实加强党的建设统领。</w:t>
      </w:r>
      <w:r>
        <w:rPr>
          <w:rFonts w:ascii="仿宋_GB2312" w:eastAsia="仿宋_GB2312" w:hAnsi="仿宋_GB2312" w:cs="仿宋_GB2312" w:hint="eastAsia"/>
          <w:color w:val="000000"/>
          <w:sz w:val="32"/>
          <w:szCs w:val="32"/>
        </w:rPr>
        <w:t>始终坚持以党的政治建设为统领，牢记政协机关是政治机关，以“最讲党性、最讲政</w:t>
      </w:r>
      <w:r>
        <w:rPr>
          <w:rFonts w:ascii="仿宋_GB2312" w:eastAsia="仿宋_GB2312" w:hAnsi="仿宋_GB2312" w:cs="仿宋_GB2312" w:hint="eastAsia"/>
          <w:color w:val="000000"/>
          <w:sz w:val="32"/>
          <w:szCs w:val="32"/>
        </w:rPr>
        <w:t>治、最讲忠诚、最讲担当”的鲜明态度，坚定拥护“两个确立”、坚决做到“两个维护”，贯彻到政协机关党的建设和各项工作之中。严格遵守党章党规党纪，</w:t>
      </w:r>
      <w:r>
        <w:rPr>
          <w:rFonts w:ascii="仿宋_GB2312" w:eastAsia="仿宋_GB2312" w:hAnsi="仿宋_GB2312" w:cs="仿宋_GB2312" w:hint="eastAsia"/>
          <w:color w:val="000000"/>
          <w:kern w:val="0"/>
          <w:sz w:val="32"/>
          <w:szCs w:val="32"/>
          <w:shd w:val="clear" w:color="auto" w:fill="FFFFFF"/>
          <w:lang w:bidi="ar"/>
        </w:rPr>
        <w:t>持续增强“四个意识”、坚定“四个自信”，</w:t>
      </w:r>
      <w:r>
        <w:rPr>
          <w:rFonts w:ascii="仿宋_GB2312" w:eastAsia="仿宋_GB2312" w:hAnsi="仿宋_GB2312" w:cs="仿宋_GB2312" w:hint="eastAsia"/>
          <w:color w:val="000000"/>
          <w:sz w:val="32"/>
          <w:szCs w:val="32"/>
        </w:rPr>
        <w:t>切实把二十大精神和省市委决策部署落实到政协机关履职全过程各方面，主动服务党委决策、跟进政府工作、关注民生福祉，以政协机关工作出新出彩为全局工作增光添彩。</w:t>
      </w:r>
      <w:r>
        <w:rPr>
          <w:rFonts w:ascii="仿宋_GB2312" w:eastAsia="仿宋_GB2312" w:hAnsi="仿宋_GB2312" w:cs="仿宋_GB2312" w:hint="eastAsia"/>
          <w:color w:val="000000"/>
          <w:kern w:val="0"/>
          <w:sz w:val="32"/>
          <w:szCs w:val="32"/>
          <w:shd w:val="clear" w:color="auto" w:fill="FFFFFF"/>
          <w:lang w:bidi="ar"/>
        </w:rPr>
        <w:t>坚持党要管党、全面从严治党，不断锤炼党性修养、坚定理想信念，</w:t>
      </w:r>
      <w:r>
        <w:rPr>
          <w:rFonts w:ascii="仿宋_GB2312" w:eastAsia="仿宋_GB2312" w:hAnsi="仿宋_GB2312" w:cs="仿宋_GB2312" w:hint="eastAsia"/>
          <w:color w:val="000000"/>
          <w:sz w:val="32"/>
          <w:szCs w:val="32"/>
        </w:rPr>
        <w:t>充分发挥把方向、管大局、</w:t>
      </w:r>
      <w:proofErr w:type="gramStart"/>
      <w:r>
        <w:rPr>
          <w:rFonts w:ascii="仿宋_GB2312" w:eastAsia="仿宋_GB2312" w:hAnsi="仿宋_GB2312" w:cs="仿宋_GB2312" w:hint="eastAsia"/>
          <w:color w:val="000000"/>
          <w:sz w:val="32"/>
          <w:szCs w:val="32"/>
        </w:rPr>
        <w:t>保落实</w:t>
      </w:r>
      <w:proofErr w:type="gramEnd"/>
      <w:r>
        <w:rPr>
          <w:rFonts w:ascii="仿宋_GB2312" w:eastAsia="仿宋_GB2312" w:hAnsi="仿宋_GB2312" w:cs="仿宋_GB2312" w:hint="eastAsia"/>
          <w:color w:val="000000"/>
          <w:sz w:val="32"/>
          <w:szCs w:val="32"/>
        </w:rPr>
        <w:t>作用，团结带领基层党组织和党员为党工作、为民服务。</w:t>
      </w:r>
      <w:r>
        <w:rPr>
          <w:rFonts w:ascii="仿宋_GB2312" w:eastAsia="仿宋_GB2312" w:hAnsi="仿宋_GB2312" w:cs="仿宋_GB2312" w:hint="eastAsia"/>
          <w:color w:val="000000"/>
          <w:kern w:val="0"/>
          <w:sz w:val="32"/>
          <w:szCs w:val="32"/>
          <w:shd w:val="clear" w:color="auto" w:fill="FFFFFF"/>
          <w:lang w:bidi="ar"/>
        </w:rPr>
        <w:t>认真贯彻执行民主集中制，严格落实一岗双责、注重团结共事，注重廉洁自律、以身作则，严格遵守“第一议题”、请示报告、述职述廉等制度，认真参加双重组织生活，营造风清气正的党内政治生态。</w:t>
      </w:r>
    </w:p>
    <w:p w:rsidR="00F80A96" w:rsidRDefault="00BA304F" w:rsidP="00EA7B75">
      <w:pPr>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（二）深入凝</w:t>
      </w:r>
      <w:proofErr w:type="gramStart"/>
      <w:r>
        <w:rPr>
          <w:rFonts w:ascii="楷体_GB2312" w:eastAsia="楷体_GB2312" w:hAnsi="楷体_GB2312" w:cs="楷体_GB2312" w:hint="eastAsia"/>
          <w:b/>
          <w:bCs/>
          <w:color w:val="000000"/>
          <w:sz w:val="32"/>
          <w:szCs w:val="32"/>
        </w:rPr>
        <w:t>心铸魂</w:t>
      </w:r>
      <w:proofErr w:type="gramEnd"/>
      <w:r>
        <w:rPr>
          <w:rFonts w:ascii="楷体_GB2312" w:eastAsia="楷体_GB2312" w:hAnsi="楷体_GB2312" w:cs="楷体_GB2312" w:hint="eastAsia"/>
          <w:b/>
          <w:bCs/>
          <w:color w:val="000000"/>
          <w:sz w:val="32"/>
          <w:szCs w:val="32"/>
        </w:rPr>
        <w:t>，强化党的创新理论武装。</w:t>
      </w:r>
      <w:r>
        <w:rPr>
          <w:rFonts w:ascii="仿宋_GB2312" w:eastAsia="仿宋_GB2312" w:hAnsi="仿宋_GB2312" w:cs="仿宋_GB2312" w:hint="eastAsia"/>
          <w:color w:val="000000"/>
          <w:sz w:val="32"/>
          <w:szCs w:val="32"/>
        </w:rPr>
        <w:t>深入学习贯彻党的二十大精神，全面学习贯彻省市委全会、纪委全会精神，坚决把思想和行动统一到中央和省市委重大决策部署上来。深入</w:t>
      </w:r>
      <w:r>
        <w:rPr>
          <w:rFonts w:ascii="仿宋_GB2312" w:eastAsia="仿宋_GB2312" w:hAnsi="仿宋_GB2312" w:cs="仿宋_GB2312" w:hint="eastAsia"/>
          <w:color w:val="000000"/>
          <w:sz w:val="32"/>
          <w:szCs w:val="32"/>
        </w:rPr>
        <w:lastRenderedPageBreak/>
        <w:t>实施铸魂溯源走心工程，坚持理论学习中心组学习制度和“第一议题”制度，制定年度学习计划，通过党组引领学、追根溯源学、专题培训学、读书交流学，及时</w:t>
      </w:r>
      <w:proofErr w:type="gramStart"/>
      <w:r>
        <w:rPr>
          <w:rFonts w:ascii="仿宋_GB2312" w:eastAsia="仿宋_GB2312" w:hAnsi="仿宋_GB2312" w:cs="仿宋_GB2312" w:hint="eastAsia"/>
          <w:color w:val="000000"/>
          <w:sz w:val="32"/>
          <w:szCs w:val="32"/>
        </w:rPr>
        <w:t>跟进学习习近</w:t>
      </w:r>
      <w:proofErr w:type="gramEnd"/>
      <w:r>
        <w:rPr>
          <w:rFonts w:ascii="仿宋_GB2312" w:eastAsia="仿宋_GB2312" w:hAnsi="仿宋_GB2312" w:cs="仿宋_GB2312" w:hint="eastAsia"/>
          <w:color w:val="000000"/>
          <w:sz w:val="32"/>
          <w:szCs w:val="32"/>
        </w:rPr>
        <w:t>平总书记考察浙</w:t>
      </w:r>
      <w:r>
        <w:rPr>
          <w:rFonts w:ascii="仿宋_GB2312" w:eastAsia="仿宋_GB2312" w:hAnsi="仿宋_GB2312" w:cs="仿宋_GB2312" w:hint="eastAsia"/>
          <w:color w:val="000000"/>
          <w:sz w:val="32"/>
          <w:szCs w:val="32"/>
        </w:rPr>
        <w:t>江重要讲话精神、最新重要讲话和重要指示批示精神，两级党组集中学习</w:t>
      </w:r>
      <w:r>
        <w:rPr>
          <w:rFonts w:ascii="仿宋_GB2312" w:eastAsia="仿宋_GB2312" w:hAnsi="仿宋_GB2312" w:cs="仿宋_GB2312" w:hint="eastAsia"/>
          <w:color w:val="000000"/>
          <w:sz w:val="32"/>
          <w:szCs w:val="32"/>
        </w:rPr>
        <w:t>36</w:t>
      </w:r>
      <w:r>
        <w:rPr>
          <w:rFonts w:ascii="仿宋_GB2312" w:eastAsia="仿宋_GB2312" w:hAnsi="仿宋_GB2312" w:cs="仿宋_GB2312" w:hint="eastAsia"/>
          <w:color w:val="000000"/>
          <w:sz w:val="32"/>
          <w:szCs w:val="32"/>
        </w:rPr>
        <w:t>次、交流研讨</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次。聚焦市委“学习新思想、建设新天堂、再创新辉煌”部署，深入开展主题教育，自觉把理论学习、调查研究、推动发展、检视整改贯通融合、一体推进，举办</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期专题读书班，开展集中学习</w:t>
      </w:r>
      <w:r>
        <w:rPr>
          <w:rFonts w:ascii="仿宋_GB2312" w:eastAsia="仿宋_GB2312" w:hAnsi="仿宋_GB2312" w:cs="仿宋_GB2312" w:hint="eastAsia"/>
          <w:color w:val="000000"/>
          <w:sz w:val="32"/>
          <w:szCs w:val="32"/>
        </w:rPr>
        <w:t>53</w:t>
      </w:r>
      <w:r>
        <w:rPr>
          <w:rFonts w:ascii="仿宋_GB2312" w:eastAsia="仿宋_GB2312" w:hAnsi="仿宋_GB2312" w:cs="仿宋_GB2312" w:hint="eastAsia"/>
          <w:color w:val="000000"/>
          <w:sz w:val="32"/>
          <w:szCs w:val="32"/>
        </w:rPr>
        <w:t>次，带领机关党员干部读完</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种必读选读书目；两级党组成员领衔开展“大走访大调研大服务大解题”活动，下访接待解决信访包案</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件、开展专题调研</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项、讲授专题党课</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场，</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个检视整改问题全部销号；高质量开好调研成果交流会、专题民主生活会、专题组织生活会，强化政治检</w:t>
      </w:r>
      <w:r>
        <w:rPr>
          <w:rFonts w:ascii="仿宋_GB2312" w:eastAsia="仿宋_GB2312" w:hAnsi="仿宋_GB2312" w:cs="仿宋_GB2312" w:hint="eastAsia"/>
          <w:color w:val="000000"/>
          <w:sz w:val="32"/>
          <w:szCs w:val="32"/>
        </w:rPr>
        <w:t>视、党性体检。</w:t>
      </w:r>
    </w:p>
    <w:p w:rsidR="00F80A96" w:rsidRDefault="00BA304F" w:rsidP="00EA7B75">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（三）构建品牌矩阵，彰显“同心同杭”党建效能。</w:t>
      </w:r>
      <w:r>
        <w:rPr>
          <w:rFonts w:ascii="仿宋_GB2312" w:eastAsia="仿宋_GB2312" w:hAnsi="仿宋_GB2312" w:cs="仿宋_GB2312" w:hint="eastAsia"/>
          <w:color w:val="000000"/>
          <w:sz w:val="32"/>
          <w:szCs w:val="32"/>
        </w:rPr>
        <w:t>坚持两级党组共建，打造“同心同杭”党建品牌，深化“同心向党汇力量、同杭共建新天堂”品牌内涵，不断做深做实政协党建、机关党建。指导</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个区县（市）政协融合地域特色和履职特点，打造“</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区县</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品牌、一镇街一阵地、</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支部</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亮点”品牌矩阵。强化党建阵地建设，建好用好全国首家新时代协商民主实践中心，常态</w:t>
      </w:r>
      <w:proofErr w:type="gramStart"/>
      <w:r>
        <w:rPr>
          <w:rFonts w:ascii="仿宋_GB2312" w:eastAsia="仿宋_GB2312" w:hAnsi="仿宋_GB2312" w:cs="仿宋_GB2312" w:hint="eastAsia"/>
          <w:color w:val="000000"/>
          <w:sz w:val="32"/>
          <w:szCs w:val="32"/>
        </w:rPr>
        <w:t>化开展</w:t>
      </w:r>
      <w:proofErr w:type="gramEnd"/>
      <w:r>
        <w:rPr>
          <w:rFonts w:ascii="仿宋_GB2312" w:eastAsia="仿宋_GB2312" w:hAnsi="仿宋_GB2312" w:cs="仿宋_GB2312" w:hint="eastAsia"/>
          <w:color w:val="000000"/>
          <w:sz w:val="32"/>
          <w:szCs w:val="32"/>
        </w:rPr>
        <w:t>政协党建、协商议政、凝心聚力等活动</w:t>
      </w:r>
      <w:r>
        <w:rPr>
          <w:rFonts w:ascii="仿宋_GB2312" w:eastAsia="仿宋_GB2312" w:hAnsi="仿宋_GB2312" w:cs="仿宋_GB2312" w:hint="eastAsia"/>
          <w:color w:val="000000"/>
          <w:sz w:val="32"/>
          <w:szCs w:val="32"/>
        </w:rPr>
        <w:t>755</w:t>
      </w:r>
      <w:r>
        <w:rPr>
          <w:rFonts w:ascii="仿宋_GB2312" w:eastAsia="仿宋_GB2312" w:hAnsi="仿宋_GB2312" w:cs="仿宋_GB2312" w:hint="eastAsia"/>
          <w:color w:val="000000"/>
          <w:sz w:val="32"/>
          <w:szCs w:val="32"/>
        </w:rPr>
        <w:t>场次，接待访客</w:t>
      </w:r>
      <w:r>
        <w:rPr>
          <w:rFonts w:ascii="仿宋_GB2312" w:eastAsia="仿宋_GB2312" w:hAnsi="仿宋_GB2312" w:cs="仿宋_GB2312" w:hint="eastAsia"/>
          <w:color w:val="000000"/>
          <w:sz w:val="32"/>
          <w:szCs w:val="32"/>
        </w:rPr>
        <w:t>14.5</w:t>
      </w:r>
      <w:r>
        <w:rPr>
          <w:rFonts w:ascii="仿宋_GB2312" w:eastAsia="仿宋_GB2312" w:hAnsi="仿宋_GB2312" w:cs="仿宋_GB2312" w:hint="eastAsia"/>
          <w:color w:val="000000"/>
          <w:sz w:val="32"/>
          <w:szCs w:val="32"/>
        </w:rPr>
        <w:t>万多人次，入选“</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全国社会治理创新案例”。</w:t>
      </w:r>
      <w:r>
        <w:rPr>
          <w:rFonts w:ascii="仿宋_GB2312" w:eastAsia="仿宋_GB2312" w:hAnsi="仿宋_GB2312" w:cs="仿宋_GB2312" w:hint="eastAsia"/>
          <w:color w:val="000000"/>
          <w:sz w:val="32"/>
          <w:szCs w:val="32"/>
        </w:rPr>
        <w:lastRenderedPageBreak/>
        <w:t>开辟“数字党建”云平台，不断完善数字政协“党建在线”应用场景、五大模块，探索融合互促的</w:t>
      </w:r>
      <w:proofErr w:type="gramStart"/>
      <w:r>
        <w:rPr>
          <w:rFonts w:ascii="仿宋_GB2312" w:eastAsia="仿宋_GB2312" w:hAnsi="仿宋_GB2312" w:cs="仿宋_GB2312" w:hint="eastAsia"/>
          <w:color w:val="000000"/>
          <w:sz w:val="32"/>
          <w:szCs w:val="32"/>
        </w:rPr>
        <w:t>数字党建</w:t>
      </w:r>
      <w:proofErr w:type="gramEnd"/>
      <w:r>
        <w:rPr>
          <w:rFonts w:ascii="仿宋_GB2312" w:eastAsia="仿宋_GB2312" w:hAnsi="仿宋_GB2312" w:cs="仿宋_GB2312" w:hint="eastAsia"/>
          <w:color w:val="000000"/>
          <w:sz w:val="32"/>
          <w:szCs w:val="32"/>
        </w:rPr>
        <w:t>模式。在</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个“请你来协商”平台、</w:t>
      </w:r>
      <w:r>
        <w:rPr>
          <w:rFonts w:ascii="仿宋_GB2312" w:eastAsia="仿宋_GB2312" w:hAnsi="仿宋_GB2312" w:cs="仿宋_GB2312" w:hint="eastAsia"/>
          <w:color w:val="000000"/>
          <w:sz w:val="32"/>
          <w:szCs w:val="32"/>
        </w:rPr>
        <w:t>191</w:t>
      </w:r>
      <w:r>
        <w:rPr>
          <w:rFonts w:ascii="仿宋_GB2312" w:eastAsia="仿宋_GB2312" w:hAnsi="仿宋_GB2312" w:cs="仿宋_GB2312" w:hint="eastAsia"/>
          <w:color w:val="000000"/>
          <w:sz w:val="32"/>
          <w:szCs w:val="32"/>
        </w:rPr>
        <w:t>家乡镇（街道）民生议事堂、</w:t>
      </w:r>
      <w:r>
        <w:rPr>
          <w:rFonts w:ascii="仿宋_GB2312" w:eastAsia="仿宋_GB2312" w:hAnsi="仿宋_GB2312" w:cs="仿宋_GB2312" w:hint="eastAsia"/>
          <w:color w:val="000000"/>
          <w:sz w:val="32"/>
          <w:szCs w:val="32"/>
        </w:rPr>
        <w:t>3227</w:t>
      </w:r>
      <w:r>
        <w:rPr>
          <w:rFonts w:ascii="仿宋_GB2312" w:eastAsia="仿宋_GB2312" w:hAnsi="仿宋_GB2312" w:cs="仿宋_GB2312" w:hint="eastAsia"/>
          <w:color w:val="000000"/>
          <w:sz w:val="32"/>
          <w:szCs w:val="32"/>
        </w:rPr>
        <w:t>家村（社）协商驿站、</w:t>
      </w:r>
      <w:r>
        <w:rPr>
          <w:rFonts w:ascii="仿宋_GB2312" w:eastAsia="仿宋_GB2312" w:hAnsi="仿宋_GB2312" w:cs="仿宋_GB2312" w:hint="eastAsia"/>
          <w:color w:val="000000"/>
          <w:sz w:val="32"/>
          <w:szCs w:val="32"/>
        </w:rPr>
        <w:t>397</w:t>
      </w:r>
      <w:r>
        <w:rPr>
          <w:rFonts w:ascii="仿宋_GB2312" w:eastAsia="仿宋_GB2312" w:hAnsi="仿宋_GB2312" w:cs="仿宋_GB2312" w:hint="eastAsia"/>
          <w:color w:val="000000"/>
          <w:sz w:val="32"/>
          <w:szCs w:val="32"/>
        </w:rPr>
        <w:t>家委员工作室嵌入式建设政协党建平台，</w:t>
      </w:r>
      <w:proofErr w:type="gramStart"/>
      <w:r>
        <w:rPr>
          <w:rFonts w:ascii="仿宋_GB2312" w:eastAsia="仿宋_GB2312" w:hAnsi="仿宋_GB2312" w:cs="仿宋_GB2312" w:hint="eastAsia"/>
          <w:color w:val="000000"/>
          <w:sz w:val="32"/>
          <w:szCs w:val="32"/>
        </w:rPr>
        <w:t>织密基层</w:t>
      </w:r>
      <w:proofErr w:type="gramEnd"/>
      <w:r>
        <w:rPr>
          <w:rFonts w:ascii="仿宋_GB2312" w:eastAsia="仿宋_GB2312" w:hAnsi="仿宋_GB2312" w:cs="仿宋_GB2312" w:hint="eastAsia"/>
          <w:color w:val="000000"/>
          <w:sz w:val="32"/>
          <w:szCs w:val="32"/>
        </w:rPr>
        <w:t>红色平台网格。连续</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年服务召开全市政协党建工作推进会、发布</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个党建精品案例，坚持党建考核赋能，把政协党建纳入省市大党建考核，对</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个区县（市）、</w:t>
      </w:r>
      <w:r>
        <w:rPr>
          <w:rFonts w:ascii="仿宋_GB2312" w:eastAsia="仿宋_GB2312" w:hAnsi="仿宋_GB2312" w:cs="仿宋_GB2312" w:hint="eastAsia"/>
          <w:color w:val="000000"/>
          <w:sz w:val="32"/>
          <w:szCs w:val="32"/>
        </w:rPr>
        <w:t xml:space="preserve">73 </w:t>
      </w:r>
      <w:r>
        <w:rPr>
          <w:rFonts w:ascii="仿宋_GB2312" w:eastAsia="仿宋_GB2312" w:hAnsi="仿宋_GB2312" w:cs="仿宋_GB2312" w:hint="eastAsia"/>
          <w:color w:val="000000"/>
          <w:sz w:val="32"/>
          <w:szCs w:val="32"/>
        </w:rPr>
        <w:t>家市直单位实施综合考核，重点考核“加强党委对政协工作领导”、“重视支持政协履职”</w:t>
      </w:r>
      <w:r>
        <w:rPr>
          <w:rFonts w:ascii="仿宋_GB2312" w:eastAsia="仿宋_GB2312" w:hAnsi="仿宋_GB2312" w:cs="仿宋_GB2312" w:hint="eastAsia"/>
          <w:color w:val="000000"/>
          <w:sz w:val="32"/>
          <w:szCs w:val="32"/>
        </w:rPr>
        <w:t xml:space="preserve">15 </w:t>
      </w:r>
      <w:r>
        <w:rPr>
          <w:rFonts w:ascii="仿宋_GB2312" w:eastAsia="仿宋_GB2312" w:hAnsi="仿宋_GB2312" w:cs="仿宋_GB2312" w:hint="eastAsia"/>
          <w:color w:val="000000"/>
          <w:sz w:val="32"/>
          <w:szCs w:val="32"/>
        </w:rPr>
        <w:t>项二级指标。</w:t>
      </w:r>
    </w:p>
    <w:p w:rsidR="00F80A96" w:rsidRDefault="00BA304F" w:rsidP="00EA7B75">
      <w:pPr>
        <w:suppressAutoHyphens/>
        <w:spacing w:line="6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000000"/>
          <w:sz w:val="32"/>
          <w:szCs w:val="32"/>
        </w:rPr>
        <w:t>（四）服务中心大局，聚力助推打赢“两场硬仗”。</w:t>
      </w:r>
      <w:r>
        <w:rPr>
          <w:rFonts w:ascii="仿宋_GB2312" w:eastAsia="仿宋_GB2312" w:hAnsi="仿宋_GB2312" w:cs="仿宋_GB2312" w:hint="eastAsia"/>
          <w:sz w:val="32"/>
          <w:szCs w:val="32"/>
        </w:rPr>
        <w:t>牢记习近平总书记“相信杭州有能力举办一届成功的亚运会”的政治嘱托，按照市委打赢“</w:t>
      </w:r>
      <w:r>
        <w:rPr>
          <w:rFonts w:ascii="仿宋_GB2312" w:eastAsia="仿宋_GB2312" w:hAnsi="仿宋_GB2312" w:cs="仿宋_GB2312" w:hint="eastAsia"/>
          <w:sz w:val="32"/>
          <w:szCs w:val="32"/>
        </w:rPr>
        <w:t>亚运攻坚仗”部署，协助市政协领导负责市运行保障指挥部和赛事侧火炬传递、抵离服务、医疗卫生等重点专项工作，推动全面完成项目攻坚、城市环境品质提升，创新推动亚运标志性成果培育打造；开展“用好亚运机遇推进一号开放工程”等协商、“迎亚运盛会助力三大提升行动”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监督，组织“服务亚运会·委员作贡献”活动，在大战大考中担当作为，助推“办好一个会、提升一座城”，得到省市主要领导高度认可和批示肯定。自觉把机关工作放在全市中心大局中去思考谋划推进，围绕省委创新改革开放三个“一号工程”、市委打好“经济翻身仗”部署，组织保障开</w:t>
      </w:r>
      <w:r>
        <w:rPr>
          <w:rFonts w:ascii="仿宋_GB2312" w:eastAsia="仿宋_GB2312" w:hAnsi="仿宋_GB2312" w:cs="仿宋_GB2312" w:hint="eastAsia"/>
          <w:sz w:val="32"/>
          <w:szCs w:val="32"/>
        </w:rPr>
        <w:t>展专题议政性常委会协商、请你来协</w:t>
      </w:r>
      <w:r>
        <w:rPr>
          <w:rFonts w:ascii="仿宋_GB2312" w:eastAsia="仿宋_GB2312" w:hAnsi="仿宋_GB2312" w:cs="仿宋_GB2312" w:hint="eastAsia"/>
          <w:sz w:val="32"/>
          <w:szCs w:val="32"/>
        </w:rPr>
        <w:lastRenderedPageBreak/>
        <w:t>商等重点协商</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次，举办唱好杭甬“双城记”、共商</w:t>
      </w:r>
      <w:r>
        <w:rPr>
          <w:rFonts w:ascii="仿宋_GB2312" w:eastAsia="仿宋_GB2312" w:hAnsi="仿宋_GB2312" w:cs="仿宋_GB2312" w:hint="eastAsia"/>
          <w:sz w:val="32"/>
          <w:szCs w:val="32"/>
        </w:rPr>
        <w:t>G60</w:t>
      </w:r>
      <w:proofErr w:type="gramStart"/>
      <w:r>
        <w:rPr>
          <w:rFonts w:ascii="仿宋_GB2312" w:eastAsia="仿宋_GB2312" w:hAnsi="仿宋_GB2312" w:cs="仿宋_GB2312" w:hint="eastAsia"/>
          <w:sz w:val="32"/>
          <w:szCs w:val="32"/>
        </w:rPr>
        <w:t>科创走廊</w:t>
      </w:r>
      <w:proofErr w:type="gramEnd"/>
      <w:r>
        <w:rPr>
          <w:rFonts w:ascii="仿宋_GB2312" w:eastAsia="仿宋_GB2312" w:hAnsi="仿宋_GB2312" w:cs="仿宋_GB2312" w:hint="eastAsia"/>
          <w:sz w:val="32"/>
          <w:szCs w:val="32"/>
        </w:rPr>
        <w:t>发展、“两宋文化”交流等市际政协联合协商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次，开展各类协商达</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多场次、提出建议</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多条，起草报送协商建言报告、重要社情民意</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篇，获得刘捷书记、姚高员市长批示</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次，大量建议直接转化为党政举措。</w:t>
      </w:r>
    </w:p>
    <w:p w:rsidR="00F80A96" w:rsidRDefault="00BA304F" w:rsidP="00EA7B75">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000000"/>
          <w:sz w:val="32"/>
          <w:szCs w:val="32"/>
        </w:rPr>
        <w:t>（五）深化机关党建，树牢大抓基层鲜明导向。</w:t>
      </w:r>
      <w:r>
        <w:rPr>
          <w:rFonts w:ascii="仿宋_GB2312" w:eastAsia="仿宋_GB2312" w:hAnsi="仿宋_GB2312" w:cs="仿宋_GB2312" w:hint="eastAsia"/>
          <w:sz w:val="32"/>
          <w:szCs w:val="32"/>
        </w:rPr>
        <w:t>加强意识形态宣传工作，省市以上重要纸媒刊发新闻</w:t>
      </w:r>
      <w:r>
        <w:rPr>
          <w:rFonts w:ascii="仿宋_GB2312" w:eastAsia="仿宋_GB2312" w:hAnsi="仿宋_GB2312" w:cs="仿宋_GB2312" w:hint="eastAsia"/>
          <w:sz w:val="32"/>
          <w:szCs w:val="32"/>
        </w:rPr>
        <w:t>316</w:t>
      </w:r>
      <w:r>
        <w:rPr>
          <w:rFonts w:ascii="仿宋_GB2312" w:eastAsia="仿宋_GB2312" w:hAnsi="仿宋_GB2312" w:cs="仿宋_GB2312" w:hint="eastAsia"/>
          <w:sz w:val="32"/>
          <w:szCs w:val="32"/>
        </w:rPr>
        <w:t>篇，“杭州政协”</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刊发新闻</w:t>
      </w:r>
      <w:r>
        <w:rPr>
          <w:rFonts w:ascii="仿宋_GB2312" w:eastAsia="仿宋_GB2312" w:hAnsi="仿宋_GB2312" w:cs="仿宋_GB2312" w:hint="eastAsia"/>
          <w:sz w:val="32"/>
          <w:szCs w:val="32"/>
        </w:rPr>
        <w:t>577</w:t>
      </w:r>
      <w:r>
        <w:rPr>
          <w:rFonts w:ascii="仿宋_GB2312" w:eastAsia="仿宋_GB2312" w:hAnsi="仿宋_GB2312" w:cs="仿宋_GB2312" w:hint="eastAsia"/>
          <w:sz w:val="32"/>
          <w:szCs w:val="32"/>
        </w:rPr>
        <w:t>篇，打造政协宣传矩阵，切实做好统一思想、凝聚共识、理顺情绪、化解矛盾的工作。加强对</w:t>
      </w:r>
      <w:r>
        <w:rPr>
          <w:rFonts w:ascii="仿宋_GB2312" w:eastAsia="仿宋_GB2312" w:hAnsi="仿宋_GB2312" w:cs="仿宋_GB2312" w:hint="eastAsia"/>
          <w:sz w:val="32"/>
          <w:szCs w:val="32"/>
        </w:rPr>
        <w:t>机关党委的领导、机关党支部的提级管理，深入实施党支部建设质量提升工程</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版、机关党支部书记全周期教育管理，每半年听取支部书记述职，对支部党员实施动态化调整，机关党支部均被评定为四星级以上，锻造坚强有力的战斗堡垒。全面强化党员教育管理关爱，严肃党内政治生活，严格落实“三会一课”、党员领导干部参加双重组织生活、党员先锋指数评价管理、谈心谈话等制度，组织党员过政治生日，开展主题党日活动</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次。认真开展发展党员、</w:t>
      </w:r>
      <w:proofErr w:type="gramStart"/>
      <w:r>
        <w:rPr>
          <w:rFonts w:ascii="仿宋_GB2312" w:eastAsia="仿宋_GB2312" w:hAnsi="仿宋_GB2312" w:cs="仿宋_GB2312" w:hint="eastAsia"/>
          <w:sz w:val="32"/>
          <w:szCs w:val="32"/>
        </w:rPr>
        <w:t>党建双</w:t>
      </w:r>
      <w:proofErr w:type="gramEnd"/>
      <w:r>
        <w:rPr>
          <w:rFonts w:ascii="仿宋_GB2312" w:eastAsia="仿宋_GB2312" w:hAnsi="仿宋_GB2312" w:cs="仿宋_GB2312" w:hint="eastAsia"/>
          <w:sz w:val="32"/>
          <w:szCs w:val="32"/>
        </w:rPr>
        <w:t>强双优选树、“两优一先”评选，关爱慰问老党员、困难党员</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人次，完成机关工会、妇委会换届。组建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个青年学习小组，引导青年干部在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多项履职课题中发挥骨干作用。</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以人民为中心的发展思想，坚持“民呼我为”、深化“三为”服务，深入做好全市唯一少数民族乡结对帮扶，深入开展“破难</w:t>
      </w:r>
      <w:r>
        <w:rPr>
          <w:rFonts w:ascii="仿宋_GB2312" w:eastAsia="仿宋_GB2312" w:hAnsi="仿宋_GB2312" w:cs="仿宋_GB2312" w:hint="eastAsia"/>
          <w:sz w:val="32"/>
          <w:szCs w:val="32"/>
        </w:rPr>
        <w:lastRenderedPageBreak/>
        <w:t>题、促发展、助共富”，组织“六送”服务基层和群众活动</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场次，送出各类物资</w:t>
      </w:r>
      <w:r>
        <w:rPr>
          <w:rFonts w:ascii="仿宋_GB2312" w:eastAsia="仿宋_GB2312" w:hAnsi="仿宋_GB2312" w:cs="仿宋_GB2312" w:hint="eastAsia"/>
          <w:sz w:val="32"/>
          <w:szCs w:val="32"/>
        </w:rPr>
        <w:t>165</w:t>
      </w:r>
      <w:r>
        <w:rPr>
          <w:rFonts w:ascii="仿宋_GB2312" w:eastAsia="仿宋_GB2312" w:hAnsi="仿宋_GB2312" w:cs="仿宋_GB2312" w:hint="eastAsia"/>
          <w:sz w:val="32"/>
          <w:szCs w:val="32"/>
        </w:rPr>
        <w:t>万元，受益群众</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万人。推动党支部结</w:t>
      </w:r>
      <w:proofErr w:type="gramStart"/>
      <w:r>
        <w:rPr>
          <w:rFonts w:ascii="仿宋_GB2312" w:eastAsia="仿宋_GB2312" w:hAnsi="仿宋_GB2312" w:cs="仿宋_GB2312" w:hint="eastAsia"/>
          <w:sz w:val="32"/>
          <w:szCs w:val="32"/>
        </w:rPr>
        <w:t>对联建提</w:t>
      </w:r>
      <w:proofErr w:type="gramEnd"/>
      <w:r>
        <w:rPr>
          <w:rFonts w:ascii="仿宋_GB2312" w:eastAsia="仿宋_GB2312" w:hAnsi="仿宋_GB2312" w:cs="仿宋_GB2312" w:hint="eastAsia"/>
          <w:sz w:val="32"/>
          <w:szCs w:val="32"/>
        </w:rPr>
        <w:t>标升级，党员到社区报到率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，深入推进第七轮市级文明机关创建活动，组织开展春风行动、结对帮扶、“公民爱心日”等捐款。</w:t>
      </w:r>
    </w:p>
    <w:p w:rsidR="00F80A96" w:rsidRDefault="00BA304F" w:rsidP="00EA7B75">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000000"/>
          <w:sz w:val="32"/>
          <w:szCs w:val="32"/>
        </w:rPr>
        <w:t>（六）压紧压实责任，全面</w:t>
      </w:r>
      <w:proofErr w:type="gramStart"/>
      <w:r>
        <w:rPr>
          <w:rFonts w:ascii="楷体_GB2312" w:eastAsia="楷体_GB2312" w:hAnsi="楷体_GB2312" w:cs="楷体_GB2312" w:hint="eastAsia"/>
          <w:b/>
          <w:bCs/>
          <w:color w:val="000000"/>
          <w:sz w:val="32"/>
          <w:szCs w:val="32"/>
        </w:rPr>
        <w:t>深化党风</w:t>
      </w:r>
      <w:proofErr w:type="gramEnd"/>
      <w:r>
        <w:rPr>
          <w:rFonts w:ascii="楷体_GB2312" w:eastAsia="楷体_GB2312" w:hAnsi="楷体_GB2312" w:cs="楷体_GB2312" w:hint="eastAsia"/>
          <w:b/>
          <w:bCs/>
          <w:color w:val="000000"/>
          <w:sz w:val="32"/>
          <w:szCs w:val="32"/>
        </w:rPr>
        <w:t>廉政建设。</w:t>
      </w:r>
      <w:r>
        <w:rPr>
          <w:rFonts w:ascii="仿宋_GB2312" w:eastAsia="仿宋_GB2312" w:hAnsi="仿宋_GB2312" w:cs="仿宋_GB2312" w:hint="eastAsia"/>
          <w:sz w:val="32"/>
          <w:szCs w:val="32"/>
        </w:rPr>
        <w:t>严格落实全面从严治党主体责任，制定实施政协</w:t>
      </w:r>
      <w:r>
        <w:rPr>
          <w:rFonts w:ascii="仿宋_GB2312" w:eastAsia="仿宋_GB2312" w:hAnsi="仿宋_GB2312" w:cs="仿宋_GB2312" w:hint="eastAsia"/>
          <w:sz w:val="32"/>
          <w:szCs w:val="32"/>
        </w:rPr>
        <w:t>党建工作要点、机关党委工作要点，全面落实、量化推进“五张责任清单”、党建任务清单，深入落实“六型”模范政协机关实施方案，推进机关党建标准化规范化。开展机关党建课题研究、报送成果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项，健全完善政协党建工作考核等制度、相关迭代完善制度文件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项，把制度建设贯穿始终。严格落实中央八项规定及其实施细则精神和省市委要求，纵深推进清廉机关模范机关建设，打造“勤廉并重、亲上加清”干部队伍，构建与政协委员、界别群众、服务对象</w:t>
      </w:r>
      <w:proofErr w:type="gramStart"/>
      <w:r>
        <w:rPr>
          <w:rFonts w:ascii="仿宋_GB2312" w:eastAsia="仿宋_GB2312" w:hAnsi="仿宋_GB2312" w:cs="仿宋_GB2312" w:hint="eastAsia"/>
          <w:sz w:val="32"/>
          <w:szCs w:val="32"/>
        </w:rPr>
        <w:t>的亲清关系</w:t>
      </w:r>
      <w:proofErr w:type="gramEnd"/>
      <w:r>
        <w:rPr>
          <w:rFonts w:ascii="仿宋_GB2312" w:eastAsia="仿宋_GB2312" w:hAnsi="仿宋_GB2312" w:cs="仿宋_GB2312" w:hint="eastAsia"/>
          <w:sz w:val="32"/>
          <w:szCs w:val="32"/>
        </w:rPr>
        <w:t>。深入推进政治生态分析、廉政风险排查防控，开展党风廉政教育</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次，继续强化对项目招标、书籍出</w:t>
      </w:r>
      <w:r>
        <w:rPr>
          <w:rFonts w:ascii="仿宋_GB2312" w:eastAsia="仿宋_GB2312" w:hAnsi="仿宋_GB2312" w:cs="仿宋_GB2312" w:hint="eastAsia"/>
          <w:sz w:val="32"/>
          <w:szCs w:val="32"/>
        </w:rPr>
        <w:t>版、会议活动、课题研究等资金使用管控。创建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proofErr w:type="gramStart"/>
      <w:r>
        <w:rPr>
          <w:rFonts w:ascii="仿宋_GB2312" w:eastAsia="仿宋_GB2312" w:hAnsi="仿宋_GB2312" w:cs="仿宋_GB2312" w:hint="eastAsia"/>
          <w:sz w:val="32"/>
          <w:szCs w:val="32"/>
        </w:rPr>
        <w:t>“红雁清风”培树点</w:t>
      </w:r>
      <w:proofErr w:type="gramEnd"/>
      <w:r>
        <w:rPr>
          <w:rFonts w:ascii="仿宋_GB2312" w:eastAsia="仿宋_GB2312" w:hAnsi="仿宋_GB2312" w:cs="仿宋_GB2312" w:hint="eastAsia"/>
          <w:sz w:val="32"/>
          <w:szCs w:val="32"/>
        </w:rPr>
        <w:t>，丰富新时代协商民主实践中心、文史研究中心清廉文化宣传教育功能，组织参观拱</w:t>
      </w:r>
      <w:proofErr w:type="gramStart"/>
      <w:r>
        <w:rPr>
          <w:rFonts w:ascii="仿宋_GB2312" w:eastAsia="仿宋_GB2312" w:hAnsi="仿宋_GB2312" w:cs="仿宋_GB2312" w:hint="eastAsia"/>
          <w:sz w:val="32"/>
          <w:szCs w:val="32"/>
        </w:rPr>
        <w:t>墅</w:t>
      </w:r>
      <w:proofErr w:type="gramEnd"/>
      <w:r>
        <w:rPr>
          <w:rFonts w:ascii="仿宋_GB2312" w:eastAsia="仿宋_GB2312" w:hAnsi="仿宋_GB2312" w:cs="仿宋_GB2312" w:hint="eastAsia"/>
          <w:sz w:val="32"/>
          <w:szCs w:val="32"/>
        </w:rPr>
        <w:t>家风馆，倡导良好家风、弘扬廉洁文化，以良好家风助推清廉机关建设。加强机关纪委建设，支持配合派驻市政协机关纪检监察</w:t>
      </w:r>
      <w:proofErr w:type="gramStart"/>
      <w:r>
        <w:rPr>
          <w:rFonts w:ascii="仿宋_GB2312" w:eastAsia="仿宋_GB2312" w:hAnsi="仿宋_GB2312" w:cs="仿宋_GB2312" w:hint="eastAsia"/>
          <w:sz w:val="32"/>
          <w:szCs w:val="32"/>
        </w:rPr>
        <w:t>组履行</w:t>
      </w:r>
      <w:proofErr w:type="gramEnd"/>
      <w:r>
        <w:rPr>
          <w:rFonts w:ascii="仿宋_GB2312" w:eastAsia="仿宋_GB2312" w:hAnsi="仿宋_GB2312" w:cs="仿宋_GB2312" w:hint="eastAsia"/>
          <w:sz w:val="32"/>
          <w:szCs w:val="32"/>
        </w:rPr>
        <w:t>纪检监察职责。</w:t>
      </w:r>
    </w:p>
    <w:p w:rsidR="00F80A96" w:rsidRDefault="00BA304F">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二</w:t>
      </w:r>
      <w:r>
        <w:rPr>
          <w:rFonts w:ascii="黑体" w:eastAsia="黑体" w:hAnsi="黑体" w:cs="黑体" w:hint="eastAsia"/>
          <w:color w:val="000000"/>
          <w:sz w:val="32"/>
          <w:szCs w:val="32"/>
        </w:rPr>
        <w:t>、</w:t>
      </w:r>
      <w:r>
        <w:rPr>
          <w:rFonts w:ascii="黑体" w:eastAsia="黑体" w:hAnsi="黑体" w:cs="黑体" w:hint="eastAsia"/>
          <w:color w:val="000000"/>
          <w:sz w:val="32"/>
          <w:szCs w:val="32"/>
        </w:rPr>
        <w:t>贯彻落实“五张责任清单”情况</w:t>
      </w:r>
    </w:p>
    <w:p w:rsidR="00F80A96" w:rsidRDefault="00BA30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党组书记柴世民全面落实从严治党“第一责任人”职责，对党的建设、党风廉政建设</w:t>
      </w:r>
      <w:proofErr w:type="gramStart"/>
      <w:r>
        <w:rPr>
          <w:rFonts w:ascii="仿宋_GB2312" w:eastAsia="仿宋_GB2312" w:hAnsi="仿宋_GB2312" w:cs="仿宋_GB2312" w:hint="eastAsia"/>
          <w:sz w:val="32"/>
          <w:szCs w:val="32"/>
        </w:rPr>
        <w:t>负首责</w:t>
      </w:r>
      <w:proofErr w:type="gramEnd"/>
      <w:r>
        <w:rPr>
          <w:rFonts w:ascii="仿宋_GB2312" w:eastAsia="仿宋_GB2312" w:hAnsi="仿宋_GB2312" w:cs="仿宋_GB2312" w:hint="eastAsia"/>
          <w:sz w:val="32"/>
          <w:szCs w:val="32"/>
        </w:rPr>
        <w:t>、负总责，主持召开机关党组会议</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次、专题</w:t>
      </w:r>
      <w:r>
        <w:rPr>
          <w:rFonts w:ascii="仿宋_GB2312" w:eastAsia="仿宋_GB2312" w:hAnsi="仿宋_GB2312" w:cs="仿宋_GB2312" w:hint="eastAsia"/>
          <w:sz w:val="32"/>
          <w:szCs w:val="32"/>
        </w:rPr>
        <w:t>召开</w:t>
      </w:r>
      <w:r>
        <w:rPr>
          <w:rFonts w:ascii="仿宋_GB2312" w:eastAsia="仿宋_GB2312" w:hAnsi="仿宋_GB2312" w:cs="仿宋_GB2312" w:hint="eastAsia"/>
          <w:sz w:val="32"/>
          <w:szCs w:val="32"/>
        </w:rPr>
        <w:t>党风廉政建设会议，定期研究党风廉政建设工作；与各部门党员负责人签订《党风廉政目标责任书》，认真贯彻落实意识形态工作责任制，定期与派驻纪检监察组交流沟通工作。党组书记柴世民认真执行民主集中制，尊重班子成员意见，逐一到班子成员家中开展政治家访；</w:t>
      </w:r>
      <w:r>
        <w:rPr>
          <w:rFonts w:ascii="仿宋_GB2312" w:eastAsia="仿宋_GB2312" w:hAnsi="仿宋_GB2312" w:cs="仿宋_GB2312" w:hint="eastAsia"/>
          <w:sz w:val="32"/>
          <w:szCs w:val="32"/>
        </w:rPr>
        <w:t>带头讲政治、讲规矩，</w:t>
      </w:r>
      <w:r>
        <w:rPr>
          <w:rFonts w:ascii="仿宋_GB2312" w:eastAsia="仿宋_GB2312" w:hAnsi="仿宋_GB2312" w:cs="仿宋_GB2312" w:hint="eastAsia"/>
          <w:sz w:val="32"/>
          <w:szCs w:val="32"/>
        </w:rPr>
        <w:t>始终严于律己、作风</w:t>
      </w:r>
      <w:r>
        <w:rPr>
          <w:rFonts w:ascii="仿宋_GB2312" w:eastAsia="仿宋_GB2312" w:hAnsi="仿宋_GB2312" w:cs="仿宋_GB2312" w:hint="eastAsia"/>
          <w:sz w:val="32"/>
          <w:szCs w:val="32"/>
        </w:rPr>
        <w:t>扎实</w:t>
      </w:r>
      <w:r>
        <w:rPr>
          <w:rFonts w:ascii="仿宋_GB2312" w:eastAsia="仿宋_GB2312" w:hAnsi="仿宋_GB2312" w:cs="仿宋_GB2312" w:hint="eastAsia"/>
          <w:sz w:val="32"/>
          <w:szCs w:val="32"/>
        </w:rPr>
        <w:t>，注重家风家教，自觉将党风廉政和反腐败工作融入工作生活之中；注重加强对下级处室“一把手”的监督管理，对机关党员干部严管厚爱，</w:t>
      </w:r>
      <w:r>
        <w:rPr>
          <w:rFonts w:ascii="仿宋_GB2312" w:eastAsia="仿宋_GB2312" w:hAnsi="仿宋_GB2312" w:cs="仿宋_GB2312" w:hint="eastAsia"/>
          <w:sz w:val="32"/>
          <w:szCs w:val="32"/>
        </w:rPr>
        <w:t>以身作则</w:t>
      </w:r>
      <w:r>
        <w:rPr>
          <w:rFonts w:ascii="仿宋_GB2312" w:eastAsia="仿宋_GB2312" w:hAnsi="仿宋_GB2312" w:cs="仿宋_GB2312" w:hint="eastAsia"/>
          <w:sz w:val="32"/>
          <w:szCs w:val="32"/>
        </w:rPr>
        <w:t>影响带动周边同志，竭尽所能推动政协机关事业和作风建设迈上新台阶。</w:t>
      </w:r>
    </w:p>
    <w:p w:rsidR="00F80A96" w:rsidRDefault="00BA30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各位党组成员严格落实一岗双责、</w:t>
      </w:r>
      <w:proofErr w:type="gramStart"/>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责协同</w:t>
      </w:r>
      <w:proofErr w:type="gramEnd"/>
      <w:r>
        <w:rPr>
          <w:rFonts w:ascii="仿宋_GB2312" w:eastAsia="仿宋_GB2312" w:hAnsi="仿宋_GB2312" w:cs="仿宋_GB2312" w:hint="eastAsia"/>
          <w:sz w:val="32"/>
          <w:szCs w:val="32"/>
        </w:rPr>
        <w:t>，严格执行关于领导干部报告个人有关事项的规定，齐抓共管、层层抓落实，共同营造风清气</w:t>
      </w:r>
      <w:proofErr w:type="gramStart"/>
      <w:r>
        <w:rPr>
          <w:rFonts w:ascii="仿宋_GB2312" w:eastAsia="仿宋_GB2312" w:hAnsi="仿宋_GB2312" w:cs="仿宋_GB2312" w:hint="eastAsia"/>
          <w:sz w:val="32"/>
          <w:szCs w:val="32"/>
        </w:rPr>
        <w:t>正政治</w:t>
      </w:r>
      <w:proofErr w:type="gramEnd"/>
      <w:r>
        <w:rPr>
          <w:rFonts w:ascii="仿宋_GB2312" w:eastAsia="仿宋_GB2312" w:hAnsi="仿宋_GB2312" w:cs="仿宋_GB2312" w:hint="eastAsia"/>
          <w:sz w:val="32"/>
          <w:szCs w:val="32"/>
        </w:rPr>
        <w:t>生态、树立“勤廉并重”良好形象。</w:t>
      </w:r>
      <w:r>
        <w:rPr>
          <w:rFonts w:ascii="仿宋_GB2312" w:eastAsia="仿宋_GB2312" w:hAnsi="仿宋_GB2312" w:cs="仿宋_GB2312" w:hint="eastAsia"/>
          <w:sz w:val="32"/>
          <w:szCs w:val="32"/>
        </w:rPr>
        <w:t>充分发挥机关纪委专责监督、人事处职能监督作用</w:t>
      </w:r>
      <w:r>
        <w:rPr>
          <w:rFonts w:ascii="仿宋_GB2312" w:eastAsia="仿宋_GB2312" w:hAnsi="仿宋_GB2312" w:cs="仿宋_GB2312" w:hint="eastAsia"/>
          <w:sz w:val="32"/>
          <w:szCs w:val="32"/>
        </w:rPr>
        <w:t>，严格对标对表，逐项抓好落实，进一步使监督制度优势转化为机关治理效能。</w:t>
      </w:r>
    </w:p>
    <w:p w:rsidR="00F80A96" w:rsidRDefault="00BA304F">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特此报告。</w:t>
      </w:r>
    </w:p>
    <w:p w:rsidR="00F80A96" w:rsidRDefault="00F80A96">
      <w:pPr>
        <w:pStyle w:val="a0"/>
      </w:pPr>
    </w:p>
    <w:p w:rsidR="00F80A96" w:rsidRDefault="00BA304F">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中共杭州市政协机关党组</w:t>
      </w:r>
    </w:p>
    <w:p w:rsidR="00F80A96" w:rsidRDefault="00BA304F">
      <w:pPr>
        <w:spacing w:line="600" w:lineRule="exact"/>
        <w:ind w:firstLineChars="1550" w:firstLine="4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日</w:t>
      </w: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p>
    <w:tbl>
      <w:tblPr>
        <w:tblpPr w:leftFromText="180" w:rightFromText="180" w:vertAnchor="page" w:horzAnchor="margin" w:tblpY="13703"/>
        <w:tblW w:w="0" w:type="auto"/>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8928"/>
      </w:tblGrid>
      <w:tr w:rsidR="00F80A96">
        <w:trPr>
          <w:trHeight w:val="458"/>
        </w:trPr>
        <w:tc>
          <w:tcPr>
            <w:tcW w:w="8928" w:type="dxa"/>
          </w:tcPr>
          <w:p w:rsidR="00F80A96" w:rsidRPr="00647D14" w:rsidRDefault="00BA304F" w:rsidP="00647D14">
            <w:pPr>
              <w:spacing w:line="520" w:lineRule="exact"/>
              <w:ind w:leftChars="67" w:left="1261" w:hangingChars="400" w:hanging="1120"/>
              <w:rPr>
                <w:rFonts w:ascii="仿宋_GB2312" w:eastAsia="仿宋_GB2312" w:hAnsi="等线" w:cs="Times New Roman"/>
                <w:sz w:val="28"/>
                <w:szCs w:val="28"/>
              </w:rPr>
            </w:pPr>
            <w:r w:rsidRPr="00647D14">
              <w:rPr>
                <w:rFonts w:ascii="仿宋_GB2312" w:eastAsia="仿宋_GB2312" w:hAnsi="等线" w:cs="Times New Roman" w:hint="eastAsia"/>
                <w:sz w:val="28"/>
                <w:szCs w:val="28"/>
              </w:rPr>
              <w:t>抄送：市纪委市监委。</w:t>
            </w:r>
            <w:r w:rsidRPr="00647D14">
              <w:rPr>
                <w:rFonts w:ascii="仿宋_GB2312" w:eastAsia="仿宋_GB2312" w:hAnsi="等线" w:cs="Times New Roman" w:hint="eastAsia"/>
                <w:sz w:val="28"/>
                <w:szCs w:val="28"/>
              </w:rPr>
              <w:t xml:space="preserve">                      </w:t>
            </w:r>
          </w:p>
        </w:tc>
      </w:tr>
      <w:tr w:rsidR="00F80A96">
        <w:trPr>
          <w:trHeight w:val="522"/>
        </w:trPr>
        <w:tc>
          <w:tcPr>
            <w:tcW w:w="8928" w:type="dxa"/>
            <w:vAlign w:val="center"/>
          </w:tcPr>
          <w:p w:rsidR="00F80A96" w:rsidRPr="00647D14" w:rsidRDefault="00BA304F" w:rsidP="00647D14">
            <w:pPr>
              <w:spacing w:line="520" w:lineRule="exact"/>
              <w:ind w:firstLineChars="50" w:firstLine="140"/>
              <w:rPr>
                <w:rFonts w:ascii="仿宋_GB2312" w:eastAsia="仿宋_GB2312" w:hAnsi="等线" w:cs="Times New Roman"/>
                <w:sz w:val="28"/>
                <w:szCs w:val="28"/>
              </w:rPr>
            </w:pPr>
            <w:r w:rsidRPr="00647D14">
              <w:rPr>
                <w:rFonts w:ascii="仿宋_GB2312" w:eastAsia="仿宋_GB2312" w:hAnsi="等线" w:cs="Times New Roman" w:hint="eastAsia"/>
                <w:sz w:val="28"/>
                <w:szCs w:val="28"/>
              </w:rPr>
              <w:t>杭州市政协办公厅</w:t>
            </w:r>
            <w:r w:rsidRPr="00647D14">
              <w:rPr>
                <w:rFonts w:ascii="仿宋_GB2312" w:eastAsia="仿宋_GB2312" w:hAnsi="等线" w:cs="Times New Roman" w:hint="eastAsia"/>
                <w:sz w:val="28"/>
                <w:szCs w:val="28"/>
              </w:rPr>
              <w:t xml:space="preserve">               </w:t>
            </w:r>
            <w:r w:rsidRPr="00647D14">
              <w:rPr>
                <w:rFonts w:ascii="仿宋_GB2312" w:eastAsia="仿宋_GB2312" w:hAnsi="等线" w:cs="Times New Roman" w:hint="eastAsia"/>
                <w:sz w:val="28"/>
                <w:szCs w:val="28"/>
              </w:rPr>
              <w:t xml:space="preserve"> </w:t>
            </w:r>
            <w:r w:rsidR="00647D14">
              <w:rPr>
                <w:rFonts w:ascii="仿宋_GB2312" w:eastAsia="仿宋_GB2312" w:hAnsi="等线" w:cs="Times New Roman" w:hint="eastAsia"/>
                <w:sz w:val="28"/>
                <w:szCs w:val="28"/>
              </w:rPr>
              <w:t xml:space="preserve">      </w:t>
            </w:r>
            <w:r w:rsidRPr="00647D14">
              <w:rPr>
                <w:rFonts w:ascii="仿宋_GB2312" w:eastAsia="仿宋_GB2312" w:hAnsi="等线" w:cs="Times New Roman" w:hint="eastAsia"/>
                <w:sz w:val="28"/>
                <w:szCs w:val="28"/>
              </w:rPr>
              <w:t xml:space="preserve"> 2023</w:t>
            </w:r>
            <w:r w:rsidRPr="00647D14">
              <w:rPr>
                <w:rFonts w:ascii="仿宋_GB2312" w:eastAsia="仿宋_GB2312" w:hAnsi="等线" w:cs="Times New Roman" w:hint="eastAsia"/>
                <w:sz w:val="28"/>
                <w:szCs w:val="28"/>
              </w:rPr>
              <w:t>年</w:t>
            </w:r>
            <w:r w:rsidRPr="00647D14">
              <w:rPr>
                <w:rFonts w:ascii="仿宋_GB2312" w:eastAsia="仿宋_GB2312" w:hAnsi="等线" w:cs="Times New Roman" w:hint="eastAsia"/>
                <w:sz w:val="28"/>
                <w:szCs w:val="28"/>
              </w:rPr>
              <w:t>12</w:t>
            </w:r>
            <w:r w:rsidRPr="00647D14">
              <w:rPr>
                <w:rFonts w:ascii="仿宋_GB2312" w:eastAsia="仿宋_GB2312" w:hAnsi="等线" w:cs="Times New Roman" w:hint="eastAsia"/>
                <w:sz w:val="28"/>
                <w:szCs w:val="28"/>
              </w:rPr>
              <w:t>月</w:t>
            </w:r>
            <w:r w:rsidRPr="00647D14">
              <w:rPr>
                <w:rFonts w:ascii="仿宋_GB2312" w:eastAsia="仿宋_GB2312" w:hAnsi="等线" w:cs="Times New Roman" w:hint="eastAsia"/>
                <w:sz w:val="28"/>
                <w:szCs w:val="28"/>
              </w:rPr>
              <w:t>22</w:t>
            </w:r>
            <w:r w:rsidRPr="00647D14">
              <w:rPr>
                <w:rFonts w:ascii="仿宋_GB2312" w:eastAsia="仿宋_GB2312" w:hAnsi="等线" w:cs="Times New Roman" w:hint="eastAsia"/>
                <w:sz w:val="28"/>
                <w:szCs w:val="28"/>
              </w:rPr>
              <w:t>日印发</w:t>
            </w:r>
          </w:p>
        </w:tc>
      </w:tr>
    </w:tbl>
    <w:p w:rsidR="00F80A96" w:rsidRDefault="00F80A96">
      <w:pPr>
        <w:spacing w:line="600" w:lineRule="exact"/>
        <w:rPr>
          <w:rFonts w:ascii="等线" w:eastAsia="仿宋_GB2312" w:hAnsi="等线" w:cs="Times New Roman"/>
          <w:sz w:val="32"/>
          <w:szCs w:val="32"/>
        </w:rPr>
      </w:pPr>
    </w:p>
    <w:p w:rsidR="00F80A96" w:rsidRDefault="00F80A96">
      <w:pPr>
        <w:spacing w:line="600" w:lineRule="exact"/>
        <w:rPr>
          <w:rFonts w:ascii="等线" w:eastAsia="仿宋_GB2312" w:hAnsi="等线" w:cs="Times New Roman"/>
          <w:sz w:val="32"/>
          <w:szCs w:val="32"/>
        </w:rPr>
      </w:pPr>
      <w:bookmarkStart w:id="0" w:name="_GoBack"/>
      <w:bookmarkEnd w:id="0"/>
    </w:p>
    <w:p w:rsidR="00F80A96" w:rsidRDefault="00F80A96"/>
    <w:sectPr w:rsidR="00F80A96">
      <w:footerReference w:type="even" r:id="rId9"/>
      <w:footerReference w:type="default" r:id="rId10"/>
      <w:pgSz w:w="11906" w:h="16838"/>
      <w:pgMar w:top="2098" w:right="1474" w:bottom="1701" w:left="1588"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4F" w:rsidRDefault="00BA304F">
      <w:r>
        <w:separator/>
      </w:r>
    </w:p>
  </w:endnote>
  <w:endnote w:type="continuationSeparator" w:id="0">
    <w:p w:rsidR="00BA304F" w:rsidRDefault="00BA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96" w:rsidRDefault="00BA304F">
    <w:pPr>
      <w:pStyle w:val="a7"/>
      <w:ind w:firstLineChars="100" w:firstLine="180"/>
    </w:pPr>
    <w:sdt>
      <w:sdtPr>
        <w:id w:val="-1628614156"/>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8 -</w:t>
        </w:r>
        <w:r>
          <w:rPr>
            <w:rFonts w:ascii="宋体" w:eastAsia="宋体" w:hAnsi="宋体"/>
            <w:sz w:val="28"/>
            <w:szCs w:val="28"/>
          </w:rPr>
          <w:fldChar w:fldCharType="end"/>
        </w:r>
      </w:sdtContent>
    </w:sdt>
  </w:p>
  <w:p w:rsidR="00F80A96" w:rsidRDefault="00F8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96" w:rsidRDefault="00BA304F">
    <w:pPr>
      <w:pStyle w:val="a7"/>
      <w:wordWrap w:val="0"/>
      <w:jc w:val="right"/>
      <w:rPr>
        <w:rFonts w:ascii="宋体" w:eastAsia="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2632558"/>
                          </w:sdtPr>
                          <w:sdtEndPr>
                            <w:rPr>
                              <w:rFonts w:ascii="宋体" w:eastAsia="宋体" w:hAnsi="宋体"/>
                              <w:sz w:val="28"/>
                              <w:szCs w:val="28"/>
                            </w:rPr>
                          </w:sdtEndPr>
                          <w:sdtContent>
                            <w:p w:rsidR="00F80A96" w:rsidRDefault="00BA304F">
                              <w:pPr>
                                <w:pStyle w:val="a7"/>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47D14" w:rsidRPr="00647D14">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p>
                          </w:sdtContent>
                        </w:sdt>
                        <w:p w:rsidR="00F80A96" w:rsidRDefault="00F80A96">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2102632558"/>
                    </w:sdtPr>
                    <w:sdtEndPr>
                      <w:rPr>
                        <w:rFonts w:ascii="宋体" w:eastAsia="宋体" w:hAnsi="宋体"/>
                        <w:sz w:val="28"/>
                        <w:szCs w:val="28"/>
                      </w:rPr>
                    </w:sdtEndPr>
                    <w:sdtContent>
                      <w:p w:rsidR="00F80A96" w:rsidRDefault="00BA304F">
                        <w:pPr>
                          <w:pStyle w:val="a7"/>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47D14" w:rsidRPr="00647D14">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p>
                    </w:sdtContent>
                  </w:sdt>
                  <w:p w:rsidR="00F80A96" w:rsidRDefault="00F80A96">
                    <w:pPr>
                      <w:pStyle w:val="a0"/>
                    </w:pPr>
                  </w:p>
                </w:txbxContent>
              </v:textbox>
              <w10:wrap anchorx="margin"/>
            </v:shape>
          </w:pict>
        </mc:Fallback>
      </mc:AlternateContent>
    </w:r>
  </w:p>
  <w:p w:rsidR="00F80A96" w:rsidRDefault="00F80A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4F" w:rsidRDefault="00BA304F">
      <w:r>
        <w:separator/>
      </w:r>
    </w:p>
  </w:footnote>
  <w:footnote w:type="continuationSeparator" w:id="0">
    <w:p w:rsidR="00BA304F" w:rsidRDefault="00BA3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NmFkMTdhOTViZGUwZTdkNjk2MTJhMGNkZmE1ODYifQ=="/>
  </w:docVars>
  <w:rsids>
    <w:rsidRoot w:val="329E5A03"/>
    <w:rsid w:val="DDFFBEFE"/>
    <w:rsid w:val="003220D1"/>
    <w:rsid w:val="00593CBA"/>
    <w:rsid w:val="00647D14"/>
    <w:rsid w:val="009C7B70"/>
    <w:rsid w:val="00BA304F"/>
    <w:rsid w:val="00C96A5C"/>
    <w:rsid w:val="00D714D7"/>
    <w:rsid w:val="00E429ED"/>
    <w:rsid w:val="00EA7B75"/>
    <w:rsid w:val="00F80A96"/>
    <w:rsid w:val="048701F2"/>
    <w:rsid w:val="0A1D552E"/>
    <w:rsid w:val="0A9C33D3"/>
    <w:rsid w:val="0CDC5C3A"/>
    <w:rsid w:val="129411F7"/>
    <w:rsid w:val="17D62083"/>
    <w:rsid w:val="1A2E2078"/>
    <w:rsid w:val="1ABA2925"/>
    <w:rsid w:val="1D284523"/>
    <w:rsid w:val="1D322D3B"/>
    <w:rsid w:val="1D820A75"/>
    <w:rsid w:val="1E3F2E75"/>
    <w:rsid w:val="2084144E"/>
    <w:rsid w:val="21746E74"/>
    <w:rsid w:val="224F2E5D"/>
    <w:rsid w:val="2AEB6349"/>
    <w:rsid w:val="2C4A6F20"/>
    <w:rsid w:val="2E363139"/>
    <w:rsid w:val="2FA375A0"/>
    <w:rsid w:val="2FED31AB"/>
    <w:rsid w:val="30BD239F"/>
    <w:rsid w:val="329E5A03"/>
    <w:rsid w:val="35F965A0"/>
    <w:rsid w:val="367FDBBA"/>
    <w:rsid w:val="37675679"/>
    <w:rsid w:val="38431D54"/>
    <w:rsid w:val="396D4078"/>
    <w:rsid w:val="3B4F45F4"/>
    <w:rsid w:val="3F8718F0"/>
    <w:rsid w:val="40D96256"/>
    <w:rsid w:val="456B6447"/>
    <w:rsid w:val="48CD08ED"/>
    <w:rsid w:val="4E10266D"/>
    <w:rsid w:val="4F147B4F"/>
    <w:rsid w:val="509F5180"/>
    <w:rsid w:val="56073F6A"/>
    <w:rsid w:val="5B301190"/>
    <w:rsid w:val="5F77185D"/>
    <w:rsid w:val="5FBEC6E0"/>
    <w:rsid w:val="60AE0D88"/>
    <w:rsid w:val="64C179D9"/>
    <w:rsid w:val="65C069AA"/>
    <w:rsid w:val="67617776"/>
    <w:rsid w:val="68D0643D"/>
    <w:rsid w:val="6B582046"/>
    <w:rsid w:val="6C132AF4"/>
    <w:rsid w:val="6FC7136C"/>
    <w:rsid w:val="715357CD"/>
    <w:rsid w:val="723F6B0D"/>
    <w:rsid w:val="73E86F94"/>
    <w:rsid w:val="77CF0CE1"/>
    <w:rsid w:val="77FEFCE1"/>
    <w:rsid w:val="782B467D"/>
    <w:rsid w:val="7DBE2F74"/>
    <w:rsid w:val="7EDDB5ED"/>
    <w:rsid w:val="971F6365"/>
    <w:rsid w:val="B6F24CE9"/>
    <w:rsid w:val="B7FE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60" w:after="60"/>
      <w:jc w:val="left"/>
      <w:outlineLvl w:val="2"/>
    </w:pPr>
    <w:rPr>
      <w:rFonts w:ascii="Cambria" w:eastAsia="宋体" w:hAnsi="Cambria" w:cs="Times New Roman"/>
      <w:b/>
      <w:bCs/>
      <w:sz w:val="28"/>
      <w:szCs w:val="32"/>
    </w:rPr>
  </w:style>
  <w:style w:type="paragraph" w:styleId="a4">
    <w:name w:val="Normal Indent"/>
    <w:basedOn w:val="a"/>
    <w:qFormat/>
    <w:pPr>
      <w:ind w:firstLineChars="200" w:firstLine="420"/>
    </w:pPr>
  </w:style>
  <w:style w:type="paragraph" w:styleId="a5">
    <w:name w:val="Body Text Indent"/>
    <w:basedOn w:val="a"/>
    <w:next w:val="a4"/>
    <w:qFormat/>
    <w:pPr>
      <w:spacing w:after="120"/>
      <w:ind w:leftChars="200" w:left="420"/>
    </w:pPr>
  </w:style>
  <w:style w:type="paragraph" w:styleId="a6">
    <w:name w:val="Plain Text"/>
    <w:basedOn w:val="a"/>
    <w:qFormat/>
    <w:rPr>
      <w:rFonts w:ascii="宋体" w:hAnsi="Courier New"/>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5"/>
    <w:qFormat/>
    <w:pPr>
      <w:ind w:firstLineChars="200" w:firstLine="420"/>
    </w:pPr>
  </w:style>
  <w:style w:type="character" w:customStyle="1" w:styleId="Char">
    <w:name w:val="页眉 Char"/>
    <w:basedOn w:val="a1"/>
    <w:link w:val="a8"/>
    <w:qFormat/>
    <w:rPr>
      <w:rFonts w:asciiTheme="minorHAnsi" w:eastAsiaTheme="minorEastAsia" w:hAnsiTheme="minorHAnsi" w:cstheme="minorBidi"/>
      <w:kern w:val="2"/>
      <w:sz w:val="18"/>
      <w:szCs w:val="18"/>
    </w:rPr>
  </w:style>
  <w:style w:type="paragraph" w:styleId="aa">
    <w:name w:val="Balloon Text"/>
    <w:basedOn w:val="a"/>
    <w:link w:val="Char0"/>
    <w:rsid w:val="00EA7B75"/>
    <w:rPr>
      <w:sz w:val="18"/>
      <w:szCs w:val="18"/>
    </w:rPr>
  </w:style>
  <w:style w:type="character" w:customStyle="1" w:styleId="Char0">
    <w:name w:val="批注框文本 Char"/>
    <w:basedOn w:val="a1"/>
    <w:link w:val="aa"/>
    <w:rsid w:val="00EA7B7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60" w:after="60"/>
      <w:jc w:val="left"/>
      <w:outlineLvl w:val="2"/>
    </w:pPr>
    <w:rPr>
      <w:rFonts w:ascii="Cambria" w:eastAsia="宋体" w:hAnsi="Cambria" w:cs="Times New Roman"/>
      <w:b/>
      <w:bCs/>
      <w:sz w:val="28"/>
      <w:szCs w:val="32"/>
    </w:rPr>
  </w:style>
  <w:style w:type="paragraph" w:styleId="a4">
    <w:name w:val="Normal Indent"/>
    <w:basedOn w:val="a"/>
    <w:qFormat/>
    <w:pPr>
      <w:ind w:firstLineChars="200" w:firstLine="420"/>
    </w:pPr>
  </w:style>
  <w:style w:type="paragraph" w:styleId="a5">
    <w:name w:val="Body Text Indent"/>
    <w:basedOn w:val="a"/>
    <w:next w:val="a4"/>
    <w:qFormat/>
    <w:pPr>
      <w:spacing w:after="120"/>
      <w:ind w:leftChars="200" w:left="420"/>
    </w:pPr>
  </w:style>
  <w:style w:type="paragraph" w:styleId="a6">
    <w:name w:val="Plain Text"/>
    <w:basedOn w:val="a"/>
    <w:qFormat/>
    <w:rPr>
      <w:rFonts w:ascii="宋体" w:hAnsi="Courier New"/>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5"/>
    <w:qFormat/>
    <w:pPr>
      <w:ind w:firstLineChars="200" w:firstLine="420"/>
    </w:pPr>
  </w:style>
  <w:style w:type="character" w:customStyle="1" w:styleId="Char">
    <w:name w:val="页眉 Char"/>
    <w:basedOn w:val="a1"/>
    <w:link w:val="a8"/>
    <w:qFormat/>
    <w:rPr>
      <w:rFonts w:asciiTheme="minorHAnsi" w:eastAsiaTheme="minorEastAsia" w:hAnsiTheme="minorHAnsi" w:cstheme="minorBidi"/>
      <w:kern w:val="2"/>
      <w:sz w:val="18"/>
      <w:szCs w:val="18"/>
    </w:rPr>
  </w:style>
  <w:style w:type="paragraph" w:styleId="aa">
    <w:name w:val="Balloon Text"/>
    <w:basedOn w:val="a"/>
    <w:link w:val="Char0"/>
    <w:rsid w:val="00EA7B75"/>
    <w:rPr>
      <w:sz w:val="18"/>
      <w:szCs w:val="18"/>
    </w:rPr>
  </w:style>
  <w:style w:type="character" w:customStyle="1" w:styleId="Char0">
    <w:name w:val="批注框文本 Char"/>
    <w:basedOn w:val="a1"/>
    <w:link w:val="aa"/>
    <w:rsid w:val="00EA7B7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556</Words>
  <Characters>3173</Characters>
  <Application>Microsoft Office Word</Application>
  <DocSecurity>0</DocSecurity>
  <Lines>26</Lines>
  <Paragraphs>7</Paragraphs>
  <ScaleCrop>false</ScaleCrop>
  <Company>杭州市政协办公厅</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Wangyp</dc:creator>
  <cp:lastModifiedBy>wzx</cp:lastModifiedBy>
  <cp:revision>25</cp:revision>
  <cp:lastPrinted>2023-12-22T17:11:00Z</cp:lastPrinted>
  <dcterms:created xsi:type="dcterms:W3CDTF">2023-12-21T17:05:00Z</dcterms:created>
  <dcterms:modified xsi:type="dcterms:W3CDTF">2023-12-26T03:02:00Z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0E4C8E1DE921429E99322D50A71AF0D9_11</vt:lpwstr>
  </property>
</Properties>
</file>